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48B9C" w14:textId="77777777" w:rsidR="000A6CB6" w:rsidRPr="00C25B3A" w:rsidRDefault="0049242E" w:rsidP="00C25B3A">
      <w:pPr>
        <w:jc w:val="center"/>
        <w:rPr>
          <w:rStyle w:val="st1"/>
          <w:rFonts w:ascii="Arial" w:hAnsi="Arial" w:cs="Arial"/>
          <w:b/>
          <w:bCs/>
          <w:color w:val="5F6368"/>
          <w:sz w:val="32"/>
          <w:szCs w:val="32"/>
          <w:lang w:val="en"/>
        </w:rPr>
      </w:pPr>
      <w:r w:rsidRPr="00C25B3A">
        <w:rPr>
          <w:rStyle w:val="st1"/>
          <w:rFonts w:ascii="Arial" w:hAnsi="Arial" w:cs="Arial"/>
          <w:b/>
          <w:bCs/>
          <w:color w:val="5F6368"/>
          <w:sz w:val="32"/>
          <w:szCs w:val="32"/>
          <w:lang w:val="en"/>
        </w:rPr>
        <w:t>Welcome to</w:t>
      </w:r>
      <w:r w:rsidR="000A6CB6" w:rsidRPr="00C25B3A">
        <w:rPr>
          <w:rStyle w:val="st1"/>
          <w:rFonts w:ascii="Arial" w:hAnsi="Arial" w:cs="Arial"/>
          <w:b/>
          <w:bCs/>
          <w:color w:val="5F6368"/>
          <w:sz w:val="32"/>
          <w:szCs w:val="32"/>
          <w:lang w:val="en"/>
        </w:rPr>
        <w:t xml:space="preserve"> The Inland Northwest Fair Housing Virtual Conference</w:t>
      </w:r>
    </w:p>
    <w:p w14:paraId="68CCCCC4" w14:textId="77777777" w:rsidR="000A6CB6" w:rsidRPr="00C25B3A" w:rsidRDefault="000A6CB6" w:rsidP="00C25B3A">
      <w:pPr>
        <w:jc w:val="center"/>
        <w:rPr>
          <w:rStyle w:val="st1"/>
          <w:rFonts w:ascii="Arial" w:hAnsi="Arial" w:cs="Arial"/>
          <w:b/>
          <w:bCs/>
          <w:color w:val="5F6368"/>
          <w:sz w:val="32"/>
          <w:szCs w:val="32"/>
          <w:lang w:val="en"/>
        </w:rPr>
      </w:pPr>
      <w:r w:rsidRPr="00C25B3A">
        <w:rPr>
          <w:rStyle w:val="st1"/>
          <w:rFonts w:ascii="Arial" w:hAnsi="Arial" w:cs="Arial"/>
          <w:b/>
          <w:bCs/>
          <w:color w:val="5F6368"/>
          <w:sz w:val="32"/>
          <w:szCs w:val="32"/>
          <w:lang w:val="en"/>
        </w:rPr>
        <w:t>panel discussion on:</w:t>
      </w:r>
    </w:p>
    <w:p w14:paraId="13D86707" w14:textId="77777777" w:rsidR="0049242E" w:rsidRDefault="000A6CB6" w:rsidP="00C25B3A">
      <w:pPr>
        <w:jc w:val="center"/>
        <w:rPr>
          <w:rStyle w:val="st1"/>
          <w:rFonts w:ascii="Arial" w:hAnsi="Arial" w:cs="Arial"/>
          <w:b/>
          <w:bCs/>
          <w:color w:val="5F6368"/>
          <w:sz w:val="21"/>
          <w:szCs w:val="21"/>
          <w:lang w:val="en"/>
        </w:rPr>
      </w:pPr>
      <w:r w:rsidRPr="00C25B3A">
        <w:rPr>
          <w:rStyle w:val="st1"/>
          <w:rFonts w:ascii="Arial" w:hAnsi="Arial" w:cs="Arial"/>
          <w:b/>
          <w:bCs/>
          <w:color w:val="5F6368"/>
          <w:sz w:val="32"/>
          <w:szCs w:val="32"/>
          <w:lang w:val="en"/>
        </w:rPr>
        <w:t>Resources for Supporting People with Disabilities in Tenancies in Spokane County</w:t>
      </w:r>
    </w:p>
    <w:p w14:paraId="6FF539A1" w14:textId="77777777" w:rsidR="0049242E" w:rsidRPr="00C25B3A" w:rsidRDefault="0049242E">
      <w:pPr>
        <w:rPr>
          <w:rStyle w:val="st1"/>
          <w:rFonts w:ascii="Arial" w:hAnsi="Arial" w:cs="Arial"/>
          <w:bCs/>
          <w:color w:val="5F6368"/>
          <w:sz w:val="21"/>
          <w:szCs w:val="21"/>
          <w:lang w:val="en"/>
        </w:rPr>
      </w:pPr>
    </w:p>
    <w:p w14:paraId="2DB0B745" w14:textId="77777777" w:rsidR="000A6CB6" w:rsidRPr="00E0701A" w:rsidRDefault="000A6CB6">
      <w:pPr>
        <w:rPr>
          <w:rStyle w:val="st1"/>
          <w:rFonts w:ascii="Arial" w:hAnsi="Arial" w:cs="Arial"/>
          <w:bCs/>
          <w:sz w:val="24"/>
          <w:szCs w:val="24"/>
          <w:lang w:val="en"/>
        </w:rPr>
      </w:pPr>
      <w:r w:rsidRPr="00E0701A">
        <w:rPr>
          <w:rStyle w:val="st1"/>
          <w:rFonts w:ascii="Arial" w:hAnsi="Arial" w:cs="Arial"/>
          <w:bCs/>
          <w:sz w:val="24"/>
          <w:szCs w:val="24"/>
          <w:lang w:val="en"/>
        </w:rPr>
        <w:t xml:space="preserve">Under the DSHS umbrella of social service programs, the Aging and Long Term Support Administration (ALTSA) is the administration that provides/coordinates Home and Community-Based Services (HCBS) </w:t>
      </w:r>
      <w:r w:rsidR="00F80410" w:rsidRPr="00E0701A">
        <w:rPr>
          <w:rStyle w:val="st1"/>
          <w:rFonts w:ascii="Arial" w:hAnsi="Arial" w:cs="Arial"/>
          <w:bCs/>
          <w:sz w:val="24"/>
          <w:szCs w:val="24"/>
          <w:lang w:val="en"/>
        </w:rPr>
        <w:t xml:space="preserve">through its Home and Community Services division </w:t>
      </w:r>
      <w:r w:rsidRPr="00E0701A">
        <w:rPr>
          <w:rStyle w:val="st1"/>
          <w:rFonts w:ascii="Arial" w:hAnsi="Arial" w:cs="Arial"/>
          <w:bCs/>
          <w:sz w:val="24"/>
          <w:szCs w:val="24"/>
          <w:lang w:val="en"/>
        </w:rPr>
        <w:t>to low-income disabled adults and seniors</w:t>
      </w:r>
      <w:r w:rsidR="00C25B3A" w:rsidRPr="00E0701A">
        <w:rPr>
          <w:rStyle w:val="st1"/>
          <w:rFonts w:ascii="Arial" w:hAnsi="Arial" w:cs="Arial"/>
          <w:bCs/>
          <w:sz w:val="24"/>
          <w:szCs w:val="24"/>
          <w:lang w:val="en"/>
        </w:rPr>
        <w:t xml:space="preserve"> through a variety of Medicaid-funded waiver programs</w:t>
      </w:r>
      <w:r w:rsidRPr="00E0701A">
        <w:rPr>
          <w:rStyle w:val="st1"/>
          <w:rFonts w:ascii="Arial" w:hAnsi="Arial" w:cs="Arial"/>
          <w:bCs/>
          <w:sz w:val="24"/>
          <w:szCs w:val="24"/>
          <w:lang w:val="en"/>
        </w:rPr>
        <w:t xml:space="preserve">.   </w:t>
      </w:r>
    </w:p>
    <w:p w14:paraId="6F73AD8D" w14:textId="77777777" w:rsidR="00C25B3A" w:rsidRPr="00F80410" w:rsidRDefault="00C25B3A" w:rsidP="00670899">
      <w:pPr>
        <w:pStyle w:val="NormalWeb"/>
        <w:rPr>
          <w:rFonts w:ascii="Arial" w:hAnsi="Arial" w:cs="Arial"/>
          <w:color w:val="000000"/>
          <w:lang w:val="en"/>
        </w:rPr>
      </w:pPr>
      <w:r w:rsidRPr="00C25B3A">
        <w:rPr>
          <w:rFonts w:ascii="Arial" w:hAnsi="Arial" w:cs="Arial"/>
          <w:color w:val="000000"/>
          <w:lang w:val="en"/>
        </w:rPr>
        <w:t>Home and Community-Based Services waiver</w:t>
      </w:r>
      <w:r>
        <w:rPr>
          <w:rFonts w:ascii="Arial" w:hAnsi="Arial" w:cs="Arial"/>
          <w:color w:val="000000"/>
          <w:lang w:val="en"/>
        </w:rPr>
        <w:t xml:space="preserve"> programs </w:t>
      </w:r>
      <w:proofErr w:type="gramStart"/>
      <w:r w:rsidRPr="00C25B3A">
        <w:rPr>
          <w:rFonts w:ascii="Arial" w:hAnsi="Arial" w:cs="Arial"/>
          <w:color w:val="000000"/>
          <w:lang w:val="en"/>
        </w:rPr>
        <w:t>provide assistance</w:t>
      </w:r>
      <w:proofErr w:type="gramEnd"/>
      <w:r w:rsidRPr="00C25B3A">
        <w:rPr>
          <w:rFonts w:ascii="Arial" w:hAnsi="Arial" w:cs="Arial"/>
          <w:color w:val="000000"/>
          <w:lang w:val="en"/>
        </w:rPr>
        <w:t xml:space="preserve"> with s</w:t>
      </w:r>
      <w:r>
        <w:rPr>
          <w:rFonts w:ascii="Arial" w:hAnsi="Arial" w:cs="Arial"/>
          <w:color w:val="000000"/>
          <w:lang w:val="en"/>
        </w:rPr>
        <w:t>upportive services, including s</w:t>
      </w:r>
      <w:r w:rsidRPr="00C25B3A">
        <w:rPr>
          <w:rFonts w:ascii="Arial" w:hAnsi="Arial" w:cs="Arial"/>
          <w:color w:val="000000"/>
          <w:lang w:val="en"/>
        </w:rPr>
        <w:t xml:space="preserve">kill development, respite, </w:t>
      </w:r>
      <w:r w:rsidRPr="00F80410">
        <w:rPr>
          <w:rFonts w:ascii="Arial" w:hAnsi="Arial" w:cs="Arial"/>
          <w:color w:val="000000"/>
          <w:lang w:val="en"/>
        </w:rPr>
        <w:t>transportation, and other services to help low-income people and their caregivers.</w:t>
      </w:r>
      <w:r w:rsidR="00F80410" w:rsidRPr="00F80410">
        <w:rPr>
          <w:rFonts w:ascii="Arial" w:hAnsi="Arial" w:cs="Arial"/>
          <w:color w:val="000000"/>
          <w:lang w:val="en"/>
        </w:rPr>
        <w:t xml:space="preserve">  </w:t>
      </w:r>
      <w:r w:rsidR="00F80410" w:rsidRPr="00F80410">
        <w:rPr>
          <w:rFonts w:ascii="Arial" w:hAnsi="Arial" w:cs="Arial"/>
          <w:color w:val="222222"/>
        </w:rPr>
        <w:t>HCBS waivers expand the types of settings in which people can receive comprehensive long-term care under Medicaid.</w:t>
      </w:r>
    </w:p>
    <w:p w14:paraId="43D5F21C" w14:textId="77777777" w:rsidR="008533F0" w:rsidRDefault="00670899" w:rsidP="00670899">
      <w:pPr>
        <w:pStyle w:val="NormalWeb"/>
        <w:rPr>
          <w:rFonts w:ascii="Arial" w:hAnsi="Arial" w:cs="Arial"/>
        </w:rPr>
      </w:pPr>
      <w:r w:rsidRPr="00C25B3A">
        <w:rPr>
          <w:rFonts w:ascii="Arial" w:hAnsi="Arial" w:cs="Arial"/>
        </w:rPr>
        <w:t xml:space="preserve">Home and </w:t>
      </w:r>
      <w:r w:rsidR="00F80410">
        <w:rPr>
          <w:rFonts w:ascii="Arial" w:hAnsi="Arial" w:cs="Arial"/>
        </w:rPr>
        <w:t>C</w:t>
      </w:r>
      <w:r w:rsidRPr="00C25B3A">
        <w:rPr>
          <w:rFonts w:ascii="Arial" w:hAnsi="Arial" w:cs="Arial"/>
        </w:rPr>
        <w:t>ommunity</w:t>
      </w:r>
      <w:r w:rsidR="00F80410">
        <w:rPr>
          <w:rFonts w:ascii="Arial" w:hAnsi="Arial" w:cs="Arial"/>
        </w:rPr>
        <w:t>-B</w:t>
      </w:r>
      <w:r w:rsidRPr="00C25B3A">
        <w:rPr>
          <w:rFonts w:ascii="Arial" w:hAnsi="Arial" w:cs="Arial"/>
        </w:rPr>
        <w:t>ased long term care services include a wide variety of personal care, health care, and other supportive services, provided to clients in their own homes, or in their community, to enable them to continue living at home, and to maintain as much independence as possible.</w:t>
      </w:r>
    </w:p>
    <w:p w14:paraId="01B5E7A1" w14:textId="77777777" w:rsidR="00670899" w:rsidRDefault="00670899" w:rsidP="00670899">
      <w:pPr>
        <w:pStyle w:val="NormalWeb"/>
        <w:rPr>
          <w:rFonts w:ascii="Arial" w:hAnsi="Arial" w:cs="Arial"/>
        </w:rPr>
      </w:pPr>
      <w:r w:rsidRPr="00F80410">
        <w:rPr>
          <w:rFonts w:ascii="Arial" w:hAnsi="Arial" w:cs="Arial"/>
        </w:rPr>
        <w:t>Many people who receive in-home long term care will require assistance from a combination of paid providers to help with some of their care needs such as house cleaning and preparing meals</w:t>
      </w:r>
      <w:r w:rsidR="008533F0">
        <w:rPr>
          <w:rFonts w:ascii="Arial" w:hAnsi="Arial" w:cs="Arial"/>
        </w:rPr>
        <w:t>, (</w:t>
      </w:r>
      <w:r w:rsidR="00E0701A">
        <w:rPr>
          <w:rFonts w:ascii="Arial" w:hAnsi="Arial" w:cs="Arial"/>
        </w:rPr>
        <w:t xml:space="preserve">i.e., </w:t>
      </w:r>
      <w:r w:rsidR="008533F0">
        <w:rPr>
          <w:rFonts w:ascii="Arial" w:hAnsi="Arial" w:cs="Arial"/>
        </w:rPr>
        <w:t>instrumental activities of daily living - IADLs)</w:t>
      </w:r>
      <w:r w:rsidRPr="00F80410">
        <w:rPr>
          <w:rFonts w:ascii="Arial" w:hAnsi="Arial" w:cs="Arial"/>
        </w:rPr>
        <w:t xml:space="preserve">, and family </w:t>
      </w:r>
      <w:r w:rsidR="008533F0">
        <w:rPr>
          <w:rFonts w:ascii="Arial" w:hAnsi="Arial" w:cs="Arial"/>
        </w:rPr>
        <w:t xml:space="preserve">or agency </w:t>
      </w:r>
      <w:r w:rsidRPr="00F80410">
        <w:rPr>
          <w:rFonts w:ascii="Arial" w:hAnsi="Arial" w:cs="Arial"/>
        </w:rPr>
        <w:t>caregivers to help with their more intimate personal care needs, such as bathing, dressing, and managing medications</w:t>
      </w:r>
      <w:r w:rsidR="008533F0">
        <w:rPr>
          <w:rFonts w:ascii="Arial" w:hAnsi="Arial" w:cs="Arial"/>
        </w:rPr>
        <w:t xml:space="preserve"> (</w:t>
      </w:r>
      <w:r w:rsidR="00E0701A">
        <w:rPr>
          <w:rFonts w:ascii="Arial" w:hAnsi="Arial" w:cs="Arial"/>
        </w:rPr>
        <w:t xml:space="preserve">i.e., </w:t>
      </w:r>
      <w:r w:rsidR="008533F0">
        <w:rPr>
          <w:rFonts w:ascii="Arial" w:hAnsi="Arial" w:cs="Arial"/>
        </w:rPr>
        <w:t>activities of daily living – ADLs)</w:t>
      </w:r>
      <w:r w:rsidR="00C25B3A" w:rsidRPr="00F80410">
        <w:rPr>
          <w:rFonts w:ascii="Arial" w:hAnsi="Arial" w:cs="Arial"/>
        </w:rPr>
        <w:t>, etc.</w:t>
      </w:r>
    </w:p>
    <w:p w14:paraId="3A83BB98" w14:textId="77777777" w:rsidR="008533F0" w:rsidRDefault="008533F0" w:rsidP="008533F0">
      <w:pPr>
        <w:pStyle w:val="NormalWeb"/>
        <w:rPr>
          <w:rFonts w:ascii="Arial" w:hAnsi="Arial" w:cs="Arial"/>
        </w:rPr>
      </w:pPr>
      <w:r>
        <w:rPr>
          <w:rFonts w:ascii="Arial" w:hAnsi="Arial" w:cs="Arial"/>
        </w:rPr>
        <w:t>Other examples of long-term care services and supports include, but are not limited to:</w:t>
      </w:r>
    </w:p>
    <w:p w14:paraId="6AC08139" w14:textId="77777777" w:rsidR="008533F0" w:rsidRDefault="008533F0" w:rsidP="001528B8">
      <w:pPr>
        <w:pStyle w:val="NormalWeb"/>
        <w:numPr>
          <w:ilvl w:val="0"/>
          <w:numId w:val="3"/>
        </w:numPr>
        <w:spacing w:before="0" w:beforeAutospacing="0" w:after="0" w:afterAutospacing="0"/>
        <w:rPr>
          <w:rFonts w:ascii="Arial" w:hAnsi="Arial" w:cs="Arial"/>
        </w:rPr>
      </w:pPr>
      <w:r>
        <w:rPr>
          <w:rFonts w:ascii="Arial" w:hAnsi="Arial" w:cs="Arial"/>
        </w:rPr>
        <w:t>Adult Day Care and Day Health services</w:t>
      </w:r>
    </w:p>
    <w:p w14:paraId="762A51BA" w14:textId="77777777" w:rsidR="008533F0" w:rsidRDefault="008533F0" w:rsidP="001528B8">
      <w:pPr>
        <w:pStyle w:val="NormalWeb"/>
        <w:numPr>
          <w:ilvl w:val="0"/>
          <w:numId w:val="3"/>
        </w:numPr>
        <w:spacing w:before="0" w:beforeAutospacing="0" w:after="0" w:afterAutospacing="0"/>
        <w:rPr>
          <w:rFonts w:ascii="Arial" w:hAnsi="Arial" w:cs="Arial"/>
        </w:rPr>
      </w:pPr>
      <w:r>
        <w:rPr>
          <w:rFonts w:ascii="Arial" w:hAnsi="Arial" w:cs="Arial"/>
        </w:rPr>
        <w:t>Assistive and Adaptive Technologies</w:t>
      </w:r>
    </w:p>
    <w:p w14:paraId="508E4D99" w14:textId="77777777" w:rsidR="00E0701A" w:rsidRDefault="008533F0" w:rsidP="001528B8">
      <w:pPr>
        <w:pStyle w:val="NormalWeb"/>
        <w:numPr>
          <w:ilvl w:val="0"/>
          <w:numId w:val="3"/>
        </w:numPr>
        <w:spacing w:before="0" w:beforeAutospacing="0" w:after="0" w:afterAutospacing="0"/>
        <w:rPr>
          <w:rFonts w:ascii="Arial" w:hAnsi="Arial" w:cs="Arial"/>
        </w:rPr>
      </w:pPr>
      <w:r>
        <w:rPr>
          <w:rFonts w:ascii="Arial" w:hAnsi="Arial" w:cs="Arial"/>
        </w:rPr>
        <w:t>Caregiver Assistance</w:t>
      </w:r>
    </w:p>
    <w:p w14:paraId="7E43B853" w14:textId="77777777" w:rsidR="00E0701A" w:rsidRDefault="00E0701A" w:rsidP="001528B8">
      <w:pPr>
        <w:pStyle w:val="NormalWeb"/>
        <w:numPr>
          <w:ilvl w:val="0"/>
          <w:numId w:val="3"/>
        </w:numPr>
        <w:spacing w:before="0" w:beforeAutospacing="0" w:after="0" w:afterAutospacing="0"/>
        <w:rPr>
          <w:rFonts w:ascii="Arial" w:hAnsi="Arial" w:cs="Arial"/>
        </w:rPr>
      </w:pPr>
      <w:r>
        <w:rPr>
          <w:rFonts w:ascii="Arial" w:hAnsi="Arial" w:cs="Arial"/>
        </w:rPr>
        <w:t>Client Support Training / Wellness</w:t>
      </w:r>
      <w:r w:rsidR="008533F0">
        <w:rPr>
          <w:rFonts w:ascii="Arial" w:hAnsi="Arial" w:cs="Arial"/>
        </w:rPr>
        <w:t xml:space="preserve"> </w:t>
      </w:r>
      <w:r>
        <w:rPr>
          <w:rFonts w:ascii="Arial" w:hAnsi="Arial" w:cs="Arial"/>
        </w:rPr>
        <w:t>Education</w:t>
      </w:r>
    </w:p>
    <w:p w14:paraId="07034EE1" w14:textId="77777777" w:rsidR="00E0701A" w:rsidRDefault="00E0701A" w:rsidP="001528B8">
      <w:pPr>
        <w:pStyle w:val="NormalWeb"/>
        <w:numPr>
          <w:ilvl w:val="0"/>
          <w:numId w:val="3"/>
        </w:numPr>
        <w:spacing w:before="0" w:beforeAutospacing="0" w:after="0" w:afterAutospacing="0"/>
        <w:rPr>
          <w:rFonts w:ascii="Arial" w:hAnsi="Arial" w:cs="Arial"/>
        </w:rPr>
      </w:pPr>
      <w:r>
        <w:rPr>
          <w:rFonts w:ascii="Arial" w:hAnsi="Arial" w:cs="Arial"/>
        </w:rPr>
        <w:t>Community Choice Guid</w:t>
      </w:r>
      <w:r w:rsidR="000D46A0">
        <w:rPr>
          <w:rFonts w:ascii="Arial" w:hAnsi="Arial" w:cs="Arial"/>
        </w:rPr>
        <w:t>es</w:t>
      </w:r>
      <w:r>
        <w:rPr>
          <w:rFonts w:ascii="Arial" w:hAnsi="Arial" w:cs="Arial"/>
        </w:rPr>
        <w:t xml:space="preserve"> (CCG)*</w:t>
      </w:r>
    </w:p>
    <w:p w14:paraId="24F5B1A2" w14:textId="77777777" w:rsidR="00E0701A" w:rsidRDefault="00E0701A" w:rsidP="001528B8">
      <w:pPr>
        <w:pStyle w:val="NormalWeb"/>
        <w:numPr>
          <w:ilvl w:val="0"/>
          <w:numId w:val="3"/>
        </w:numPr>
        <w:spacing w:before="0" w:beforeAutospacing="0" w:after="0" w:afterAutospacing="0"/>
        <w:rPr>
          <w:rFonts w:ascii="Arial" w:hAnsi="Arial" w:cs="Arial"/>
        </w:rPr>
      </w:pPr>
      <w:r>
        <w:rPr>
          <w:rFonts w:ascii="Arial" w:hAnsi="Arial" w:cs="Arial"/>
        </w:rPr>
        <w:t>Community Transition Services</w:t>
      </w:r>
    </w:p>
    <w:p w14:paraId="00AC478E" w14:textId="77777777" w:rsidR="00E0701A" w:rsidRDefault="00E0701A" w:rsidP="001528B8">
      <w:pPr>
        <w:pStyle w:val="NormalWeb"/>
        <w:numPr>
          <w:ilvl w:val="0"/>
          <w:numId w:val="3"/>
        </w:numPr>
        <w:spacing w:before="0" w:beforeAutospacing="0" w:after="0" w:afterAutospacing="0"/>
        <w:rPr>
          <w:rFonts w:ascii="Arial" w:hAnsi="Arial" w:cs="Arial"/>
        </w:rPr>
      </w:pPr>
      <w:r>
        <w:rPr>
          <w:rFonts w:ascii="Arial" w:hAnsi="Arial" w:cs="Arial"/>
        </w:rPr>
        <w:t>Environmental Modifications</w:t>
      </w:r>
    </w:p>
    <w:p w14:paraId="6C41D2CC" w14:textId="77777777" w:rsidR="00E0701A" w:rsidRDefault="00E0701A" w:rsidP="001528B8">
      <w:pPr>
        <w:pStyle w:val="NormalWeb"/>
        <w:numPr>
          <w:ilvl w:val="0"/>
          <w:numId w:val="3"/>
        </w:numPr>
        <w:spacing w:before="0" w:beforeAutospacing="0" w:after="0" w:afterAutospacing="0"/>
        <w:rPr>
          <w:rFonts w:ascii="Arial" w:hAnsi="Arial" w:cs="Arial"/>
        </w:rPr>
      </w:pPr>
      <w:r>
        <w:rPr>
          <w:rFonts w:ascii="Arial" w:hAnsi="Arial" w:cs="Arial"/>
        </w:rPr>
        <w:t>Home-delivered Meals</w:t>
      </w:r>
    </w:p>
    <w:p w14:paraId="3440CF80" w14:textId="77777777" w:rsidR="00E0701A" w:rsidRDefault="00E0701A" w:rsidP="001528B8">
      <w:pPr>
        <w:pStyle w:val="NormalWeb"/>
        <w:numPr>
          <w:ilvl w:val="0"/>
          <w:numId w:val="3"/>
        </w:numPr>
        <w:spacing w:before="0" w:beforeAutospacing="0" w:after="0" w:afterAutospacing="0"/>
        <w:rPr>
          <w:rFonts w:ascii="Arial" w:hAnsi="Arial" w:cs="Arial"/>
        </w:rPr>
      </w:pPr>
      <w:r>
        <w:rPr>
          <w:rFonts w:ascii="Arial" w:hAnsi="Arial" w:cs="Arial"/>
        </w:rPr>
        <w:t>Nurse Delegation</w:t>
      </w:r>
    </w:p>
    <w:p w14:paraId="35653C64" w14:textId="77777777" w:rsidR="00E0701A" w:rsidRDefault="00E0701A" w:rsidP="001528B8">
      <w:pPr>
        <w:pStyle w:val="NormalWeb"/>
        <w:numPr>
          <w:ilvl w:val="0"/>
          <w:numId w:val="3"/>
        </w:numPr>
        <w:spacing w:before="0" w:beforeAutospacing="0" w:after="0" w:afterAutospacing="0"/>
        <w:rPr>
          <w:rFonts w:ascii="Arial" w:hAnsi="Arial" w:cs="Arial"/>
        </w:rPr>
      </w:pPr>
      <w:r>
        <w:rPr>
          <w:rFonts w:ascii="Arial" w:hAnsi="Arial" w:cs="Arial"/>
        </w:rPr>
        <w:t>Occupational and Physical Therapies</w:t>
      </w:r>
    </w:p>
    <w:p w14:paraId="07CA8878" w14:textId="77777777" w:rsidR="00E0701A" w:rsidRDefault="00E0701A" w:rsidP="001528B8">
      <w:pPr>
        <w:pStyle w:val="NormalWeb"/>
        <w:numPr>
          <w:ilvl w:val="0"/>
          <w:numId w:val="3"/>
        </w:numPr>
        <w:spacing w:before="0" w:beforeAutospacing="0" w:after="0" w:afterAutospacing="0"/>
        <w:rPr>
          <w:rFonts w:ascii="Arial" w:hAnsi="Arial" w:cs="Arial"/>
        </w:rPr>
      </w:pPr>
      <w:r>
        <w:rPr>
          <w:rFonts w:ascii="Arial" w:hAnsi="Arial" w:cs="Arial"/>
        </w:rPr>
        <w:t>Specialized Medical Equipment</w:t>
      </w:r>
    </w:p>
    <w:p w14:paraId="7FE229A6" w14:textId="77777777" w:rsidR="00E0701A" w:rsidRDefault="00E0701A" w:rsidP="00E0701A">
      <w:pPr>
        <w:pStyle w:val="NormalWeb"/>
        <w:spacing w:before="0" w:beforeAutospacing="0" w:after="0" w:afterAutospacing="0"/>
        <w:rPr>
          <w:rFonts w:ascii="Arial" w:hAnsi="Arial" w:cs="Arial"/>
        </w:rPr>
      </w:pPr>
    </w:p>
    <w:p w14:paraId="2264BF24" w14:textId="77777777" w:rsidR="008533F0" w:rsidRDefault="001528B8" w:rsidP="001528B8">
      <w:pPr>
        <w:pStyle w:val="NormalWeb"/>
        <w:spacing w:before="0" w:beforeAutospacing="0" w:after="0" w:afterAutospacing="0"/>
        <w:rPr>
          <w:rFonts w:ascii="Arial" w:hAnsi="Arial" w:cs="Arial"/>
        </w:rPr>
      </w:pPr>
      <w:r>
        <w:rPr>
          <w:rFonts w:ascii="Arial" w:hAnsi="Arial" w:cs="Arial"/>
        </w:rPr>
        <w:t xml:space="preserve">All long-term care services are voluntary (client choice), and based upon waiver program enrollment/eligibility, and availability. </w:t>
      </w:r>
    </w:p>
    <w:p w14:paraId="0E05890B" w14:textId="77777777" w:rsidR="008533F0" w:rsidRPr="00F80410" w:rsidRDefault="008533F0" w:rsidP="00670899">
      <w:pPr>
        <w:pStyle w:val="NormalWeb"/>
        <w:rPr>
          <w:rFonts w:ascii="Arial" w:hAnsi="Arial" w:cs="Arial"/>
        </w:rPr>
      </w:pPr>
    </w:p>
    <w:p w14:paraId="056730FC" w14:textId="77777777" w:rsidR="002A06D8" w:rsidRPr="00A5797C" w:rsidRDefault="00F80410">
      <w:pPr>
        <w:rPr>
          <w:rFonts w:ascii="Arial" w:eastAsia="Times New Roman" w:hAnsi="Arial" w:cs="Arial"/>
          <w:sz w:val="24"/>
          <w:szCs w:val="24"/>
        </w:rPr>
      </w:pPr>
      <w:r w:rsidRPr="00F80410">
        <w:rPr>
          <w:rFonts w:ascii="Arial" w:hAnsi="Arial" w:cs="Arial"/>
          <w:color w:val="000000"/>
          <w:sz w:val="24"/>
          <w:szCs w:val="24"/>
          <w:lang w:val="en"/>
        </w:rPr>
        <w:lastRenderedPageBreak/>
        <w:t>Within broad Federal guidelines, States like Washington, can develop HCBS waivers to meet the needs of people who prefer to get long-term care services and supports in their home or community, rather than in an institutional setting. </w:t>
      </w:r>
      <w:r w:rsidR="00C30A41" w:rsidRPr="00F80410">
        <w:rPr>
          <w:rFonts w:ascii="Arial" w:hAnsi="Arial" w:cs="Arial"/>
          <w:color w:val="000000"/>
          <w:sz w:val="24"/>
          <w:szCs w:val="24"/>
          <w:lang w:val="en"/>
        </w:rPr>
        <w:br/>
      </w:r>
      <w:r w:rsidR="00C30A41" w:rsidRPr="00F80410">
        <w:rPr>
          <w:rFonts w:ascii="Arial" w:hAnsi="Arial" w:cs="Arial"/>
          <w:color w:val="000000"/>
          <w:sz w:val="24"/>
          <w:szCs w:val="24"/>
          <w:lang w:val="en"/>
        </w:rPr>
        <w:br/>
      </w:r>
      <w:r w:rsidR="001528B8">
        <w:rPr>
          <w:rFonts w:ascii="Arial" w:hAnsi="Arial" w:cs="Arial"/>
          <w:color w:val="000000"/>
          <w:sz w:val="24"/>
          <w:szCs w:val="24"/>
          <w:lang w:val="en"/>
        </w:rPr>
        <w:t xml:space="preserve">In Washington, ALTSA helps low-income </w:t>
      </w:r>
      <w:r w:rsidR="002A06D8">
        <w:rPr>
          <w:rFonts w:ascii="Arial" w:hAnsi="Arial" w:cs="Arial"/>
          <w:color w:val="000000"/>
          <w:sz w:val="24"/>
          <w:szCs w:val="24"/>
          <w:lang w:val="en"/>
        </w:rPr>
        <w:t xml:space="preserve">seniors, </w:t>
      </w:r>
      <w:r w:rsidR="001528B8">
        <w:rPr>
          <w:rFonts w:ascii="Arial" w:hAnsi="Arial" w:cs="Arial"/>
          <w:color w:val="000000"/>
          <w:sz w:val="24"/>
          <w:szCs w:val="24"/>
          <w:lang w:val="en"/>
        </w:rPr>
        <w:t xml:space="preserve">adults with </w:t>
      </w:r>
      <w:r w:rsidR="002A06D8">
        <w:rPr>
          <w:rFonts w:ascii="Arial" w:hAnsi="Arial" w:cs="Arial"/>
          <w:color w:val="000000"/>
          <w:sz w:val="24"/>
          <w:szCs w:val="24"/>
          <w:lang w:val="en"/>
        </w:rPr>
        <w:t xml:space="preserve">disabilities and </w:t>
      </w:r>
      <w:r w:rsidR="002A06D8" w:rsidRPr="002A06D8">
        <w:rPr>
          <w:rFonts w:ascii="Arial" w:eastAsia="Times New Roman" w:hAnsi="Arial" w:cs="Arial"/>
          <w:sz w:val="24"/>
          <w:szCs w:val="24"/>
        </w:rPr>
        <w:t xml:space="preserve">their families obtain appropriate quality services to maximize independence, dignity, and quality of life. We work with aging and disabled advocates, including the State Council on Aging and Area Agencies on Aging, to ensure a </w:t>
      </w:r>
      <w:r w:rsidR="002A06D8" w:rsidRPr="002A06D8">
        <w:rPr>
          <w:rFonts w:ascii="Arial" w:eastAsia="Times New Roman" w:hAnsi="Arial" w:cs="Arial"/>
          <w:bCs/>
          <w:sz w:val="24"/>
          <w:szCs w:val="24"/>
        </w:rPr>
        <w:t>client</w:t>
      </w:r>
      <w:r w:rsidR="002A06D8" w:rsidRPr="002A06D8">
        <w:rPr>
          <w:rFonts w:ascii="Arial" w:eastAsia="Times New Roman" w:hAnsi="Arial" w:cs="Arial"/>
          <w:sz w:val="24"/>
          <w:szCs w:val="24"/>
        </w:rPr>
        <w:t>-focused service delivery system</w:t>
      </w:r>
      <w:r w:rsidR="002A06D8">
        <w:rPr>
          <w:rFonts w:ascii="Arial" w:eastAsia="Times New Roman" w:hAnsi="Arial" w:cs="Arial"/>
          <w:sz w:val="24"/>
          <w:szCs w:val="24"/>
        </w:rPr>
        <w:t>.</w:t>
      </w:r>
      <w:r w:rsidR="00C30A41" w:rsidRPr="002A06D8">
        <w:rPr>
          <w:rFonts w:ascii="Arial" w:hAnsi="Arial" w:cs="Arial"/>
          <w:color w:val="000000"/>
          <w:sz w:val="24"/>
          <w:szCs w:val="24"/>
          <w:lang w:val="en"/>
        </w:rPr>
        <w:br/>
      </w:r>
    </w:p>
    <w:p w14:paraId="62CED9AF" w14:textId="77777777" w:rsidR="00A5797C" w:rsidRDefault="002A06D8">
      <w:pPr>
        <w:rPr>
          <w:rFonts w:ascii="Arial" w:eastAsia="Times New Roman" w:hAnsi="Arial" w:cs="Arial"/>
          <w:sz w:val="24"/>
          <w:szCs w:val="24"/>
        </w:rPr>
      </w:pPr>
      <w:r w:rsidRPr="00A5797C">
        <w:rPr>
          <w:rFonts w:ascii="Arial" w:eastAsia="Times New Roman" w:hAnsi="Arial" w:cs="Arial"/>
          <w:sz w:val="24"/>
          <w:szCs w:val="24"/>
        </w:rPr>
        <w:t xml:space="preserve">So, how does Washington </w:t>
      </w:r>
      <w:r w:rsidR="00A5797C" w:rsidRPr="00A5797C">
        <w:rPr>
          <w:rFonts w:ascii="Arial" w:eastAsia="Times New Roman" w:hAnsi="Arial" w:cs="Arial"/>
          <w:sz w:val="24"/>
          <w:szCs w:val="24"/>
        </w:rPr>
        <w:t xml:space="preserve">State stack up against </w:t>
      </w:r>
      <w:r w:rsidR="00A5797C">
        <w:rPr>
          <w:rFonts w:ascii="Arial" w:eastAsia="Times New Roman" w:hAnsi="Arial" w:cs="Arial"/>
          <w:sz w:val="24"/>
          <w:szCs w:val="24"/>
        </w:rPr>
        <w:t xml:space="preserve">(compare with) </w:t>
      </w:r>
      <w:r w:rsidR="00A5797C" w:rsidRPr="00A5797C">
        <w:rPr>
          <w:rFonts w:ascii="Arial" w:eastAsia="Times New Roman" w:hAnsi="Arial" w:cs="Arial"/>
          <w:sz w:val="24"/>
          <w:szCs w:val="24"/>
        </w:rPr>
        <w:t xml:space="preserve">other States </w:t>
      </w:r>
      <w:r w:rsidRPr="00A5797C">
        <w:rPr>
          <w:rFonts w:ascii="Arial" w:eastAsia="Times New Roman" w:hAnsi="Arial" w:cs="Arial"/>
          <w:sz w:val="24"/>
          <w:szCs w:val="24"/>
        </w:rPr>
        <w:t>in the provis</w:t>
      </w:r>
      <w:r w:rsidR="00A5797C" w:rsidRPr="00A5797C">
        <w:rPr>
          <w:rFonts w:ascii="Arial" w:eastAsia="Times New Roman" w:hAnsi="Arial" w:cs="Arial"/>
          <w:sz w:val="24"/>
          <w:szCs w:val="24"/>
        </w:rPr>
        <w:t xml:space="preserve">ion </w:t>
      </w:r>
      <w:r w:rsidRPr="00A5797C">
        <w:rPr>
          <w:rFonts w:ascii="Arial" w:eastAsia="Times New Roman" w:hAnsi="Arial" w:cs="Arial"/>
          <w:sz w:val="24"/>
          <w:szCs w:val="24"/>
        </w:rPr>
        <w:t>of long-t</w:t>
      </w:r>
      <w:r w:rsidR="00A5797C" w:rsidRPr="00A5797C">
        <w:rPr>
          <w:rFonts w:ascii="Arial" w:eastAsia="Times New Roman" w:hAnsi="Arial" w:cs="Arial"/>
          <w:sz w:val="24"/>
          <w:szCs w:val="24"/>
        </w:rPr>
        <w:t xml:space="preserve">erm care </w:t>
      </w:r>
      <w:r w:rsidRPr="00A5797C">
        <w:rPr>
          <w:rFonts w:ascii="Arial" w:eastAsia="Times New Roman" w:hAnsi="Arial" w:cs="Arial"/>
          <w:sz w:val="24"/>
          <w:szCs w:val="24"/>
        </w:rPr>
        <w:t>services</w:t>
      </w:r>
      <w:r w:rsidR="00A5797C" w:rsidRPr="00A5797C">
        <w:rPr>
          <w:rFonts w:ascii="Arial" w:eastAsia="Times New Roman" w:hAnsi="Arial" w:cs="Arial"/>
          <w:sz w:val="24"/>
          <w:szCs w:val="24"/>
        </w:rPr>
        <w:t xml:space="preserve"> </w:t>
      </w:r>
      <w:r w:rsidRPr="00A5797C">
        <w:rPr>
          <w:rFonts w:ascii="Arial" w:eastAsia="Times New Roman" w:hAnsi="Arial" w:cs="Arial"/>
          <w:sz w:val="24"/>
          <w:szCs w:val="24"/>
        </w:rPr>
        <w:t xml:space="preserve">and </w:t>
      </w:r>
      <w:proofErr w:type="gramStart"/>
      <w:r w:rsidRPr="00A5797C">
        <w:rPr>
          <w:rFonts w:ascii="Arial" w:eastAsia="Times New Roman" w:hAnsi="Arial" w:cs="Arial"/>
          <w:sz w:val="24"/>
          <w:szCs w:val="24"/>
        </w:rPr>
        <w:t>supports</w:t>
      </w:r>
      <w:r w:rsidR="00A5797C" w:rsidRPr="00A5797C">
        <w:rPr>
          <w:rFonts w:ascii="Arial" w:eastAsia="Times New Roman" w:hAnsi="Arial" w:cs="Arial"/>
          <w:sz w:val="24"/>
          <w:szCs w:val="24"/>
        </w:rPr>
        <w:t xml:space="preserve"> ?</w:t>
      </w:r>
      <w:proofErr w:type="gramEnd"/>
      <w:r w:rsidR="00A5797C">
        <w:rPr>
          <w:rFonts w:ascii="Arial" w:eastAsia="Times New Roman" w:hAnsi="Arial" w:cs="Arial"/>
          <w:sz w:val="24"/>
          <w:szCs w:val="24"/>
        </w:rPr>
        <w:t xml:space="preserve">  </w:t>
      </w:r>
    </w:p>
    <w:p w14:paraId="3481F9DF" w14:textId="77777777" w:rsidR="00A5797C" w:rsidRDefault="00A5797C">
      <w:pPr>
        <w:rPr>
          <w:rFonts w:ascii="Arial" w:eastAsia="Times New Roman" w:hAnsi="Arial" w:cs="Arial"/>
          <w:sz w:val="24"/>
          <w:szCs w:val="24"/>
        </w:rPr>
      </w:pPr>
    </w:p>
    <w:p w14:paraId="795BBE0B" w14:textId="77777777" w:rsidR="00A5797C" w:rsidRDefault="00A5797C">
      <w:pPr>
        <w:rPr>
          <w:rFonts w:ascii="Arial" w:eastAsia="Times New Roman" w:hAnsi="Arial" w:cs="Arial"/>
          <w:sz w:val="24"/>
          <w:szCs w:val="24"/>
        </w:rPr>
      </w:pPr>
      <w:r>
        <w:rPr>
          <w:rFonts w:ascii="Arial" w:eastAsia="Times New Roman" w:hAnsi="Arial" w:cs="Arial"/>
          <w:sz w:val="24"/>
          <w:szCs w:val="24"/>
        </w:rPr>
        <w:t>According to the American Association of Retired People (AARP), Washington State currently ranks number one overall in the provision of long-term care services and supports.</w:t>
      </w:r>
    </w:p>
    <w:p w14:paraId="4F96AAA0" w14:textId="77777777" w:rsidR="00A5797C" w:rsidRDefault="00993586">
      <w:pPr>
        <w:rPr>
          <w:rFonts w:ascii="Arial" w:eastAsia="Times New Roman" w:hAnsi="Arial" w:cs="Arial"/>
          <w:sz w:val="24"/>
          <w:szCs w:val="24"/>
        </w:rPr>
      </w:pPr>
      <w:hyperlink r:id="rId5" w:history="1">
        <w:r w:rsidR="00A5797C" w:rsidRPr="0017192E">
          <w:rPr>
            <w:rStyle w:val="Hyperlink"/>
            <w:rFonts w:ascii="Arial" w:eastAsia="Times New Roman" w:hAnsi="Arial" w:cs="Arial"/>
            <w:sz w:val="24"/>
            <w:szCs w:val="24"/>
          </w:rPr>
          <w:t>WWW.longtermscorecard.org</w:t>
        </w:r>
      </w:hyperlink>
    </w:p>
    <w:p w14:paraId="621C9510" w14:textId="77777777" w:rsidR="002A06D8" w:rsidRDefault="002A06D8">
      <w:pPr>
        <w:rPr>
          <w:rFonts w:ascii="Arial" w:eastAsia="Times New Roman" w:hAnsi="Arial" w:cs="Arial"/>
          <w:sz w:val="24"/>
          <w:szCs w:val="24"/>
        </w:rPr>
      </w:pPr>
    </w:p>
    <w:p w14:paraId="7D8F77F3" w14:textId="77777777" w:rsidR="00A5797C" w:rsidRDefault="00A5797C">
      <w:pPr>
        <w:rPr>
          <w:rFonts w:ascii="Arial" w:eastAsia="Times New Roman" w:hAnsi="Arial" w:cs="Arial"/>
          <w:sz w:val="24"/>
          <w:szCs w:val="24"/>
        </w:rPr>
      </w:pPr>
      <w:r>
        <w:rPr>
          <w:rFonts w:ascii="Arial" w:eastAsia="Times New Roman" w:hAnsi="Arial" w:cs="Arial"/>
          <w:sz w:val="24"/>
          <w:szCs w:val="24"/>
        </w:rPr>
        <w:t>Expanding Housing Capacity –</w:t>
      </w:r>
    </w:p>
    <w:p w14:paraId="03F9B020" w14:textId="77777777" w:rsidR="00A5797C" w:rsidRDefault="00A5797C">
      <w:pPr>
        <w:rPr>
          <w:rFonts w:ascii="Arial" w:eastAsia="Times New Roman" w:hAnsi="Arial" w:cs="Arial"/>
          <w:sz w:val="24"/>
          <w:szCs w:val="24"/>
        </w:rPr>
      </w:pPr>
      <w:r>
        <w:rPr>
          <w:rFonts w:ascii="Arial" w:eastAsia="Times New Roman" w:hAnsi="Arial" w:cs="Arial"/>
          <w:sz w:val="24"/>
          <w:szCs w:val="24"/>
        </w:rPr>
        <w:t>Please see attached flyer.</w:t>
      </w:r>
    </w:p>
    <w:p w14:paraId="1CE65F12" w14:textId="77777777" w:rsidR="00A5797C" w:rsidRDefault="00A5797C">
      <w:pPr>
        <w:rPr>
          <w:rFonts w:ascii="Arial" w:eastAsia="Times New Roman" w:hAnsi="Arial" w:cs="Arial"/>
          <w:sz w:val="24"/>
          <w:szCs w:val="24"/>
        </w:rPr>
      </w:pPr>
    </w:p>
    <w:p w14:paraId="4CD9E5CB" w14:textId="77777777" w:rsidR="00A5797C" w:rsidRDefault="00A5797C" w:rsidP="006135B9">
      <w:pPr>
        <w:spacing w:after="0"/>
        <w:rPr>
          <w:rFonts w:ascii="Arial" w:eastAsia="Times New Roman" w:hAnsi="Arial" w:cs="Arial"/>
          <w:sz w:val="24"/>
          <w:szCs w:val="24"/>
        </w:rPr>
      </w:pPr>
      <w:r>
        <w:rPr>
          <w:rFonts w:ascii="Arial" w:eastAsia="Times New Roman" w:hAnsi="Arial" w:cs="Arial"/>
          <w:sz w:val="24"/>
          <w:szCs w:val="24"/>
        </w:rPr>
        <w:t>Dan Ruddell, M.Ed., Housing capacity program Manager</w:t>
      </w:r>
    </w:p>
    <w:p w14:paraId="5E5175AF" w14:textId="77777777" w:rsidR="00A5797C" w:rsidRDefault="00A5797C" w:rsidP="006135B9">
      <w:pPr>
        <w:spacing w:after="0"/>
        <w:rPr>
          <w:rFonts w:ascii="Arial" w:eastAsia="Times New Roman" w:hAnsi="Arial" w:cs="Arial"/>
          <w:sz w:val="24"/>
          <w:szCs w:val="24"/>
        </w:rPr>
      </w:pPr>
      <w:r>
        <w:rPr>
          <w:rFonts w:ascii="Arial" w:eastAsia="Times New Roman" w:hAnsi="Arial" w:cs="Arial"/>
          <w:sz w:val="24"/>
          <w:szCs w:val="24"/>
        </w:rPr>
        <w:t xml:space="preserve">DSHS / Aging and </w:t>
      </w:r>
      <w:proofErr w:type="gramStart"/>
      <w:r>
        <w:rPr>
          <w:rFonts w:ascii="Arial" w:eastAsia="Times New Roman" w:hAnsi="Arial" w:cs="Arial"/>
          <w:sz w:val="24"/>
          <w:szCs w:val="24"/>
        </w:rPr>
        <w:t>Long Term</w:t>
      </w:r>
      <w:proofErr w:type="gramEnd"/>
      <w:r>
        <w:rPr>
          <w:rFonts w:ascii="Arial" w:eastAsia="Times New Roman" w:hAnsi="Arial" w:cs="Arial"/>
          <w:sz w:val="24"/>
          <w:szCs w:val="24"/>
        </w:rPr>
        <w:t xml:space="preserve"> Support Administration</w:t>
      </w:r>
    </w:p>
    <w:p w14:paraId="761CABB7" w14:textId="77777777" w:rsidR="00A5797C" w:rsidRDefault="00A5797C" w:rsidP="006135B9">
      <w:pPr>
        <w:spacing w:after="0"/>
        <w:rPr>
          <w:rFonts w:ascii="Arial" w:eastAsia="Times New Roman" w:hAnsi="Arial" w:cs="Arial"/>
          <w:sz w:val="24"/>
          <w:szCs w:val="24"/>
        </w:rPr>
      </w:pPr>
      <w:r>
        <w:rPr>
          <w:rFonts w:ascii="Arial" w:eastAsia="Times New Roman" w:hAnsi="Arial" w:cs="Arial"/>
          <w:sz w:val="24"/>
          <w:szCs w:val="24"/>
        </w:rPr>
        <w:t xml:space="preserve">1330 N Washington Street, </w:t>
      </w:r>
      <w:proofErr w:type="spellStart"/>
      <w:r>
        <w:rPr>
          <w:rFonts w:ascii="Arial" w:eastAsia="Times New Roman" w:hAnsi="Arial" w:cs="Arial"/>
          <w:sz w:val="24"/>
          <w:szCs w:val="24"/>
        </w:rPr>
        <w:t>Bldg</w:t>
      </w:r>
      <w:proofErr w:type="spellEnd"/>
      <w:r>
        <w:rPr>
          <w:rFonts w:ascii="Arial" w:eastAsia="Times New Roman" w:hAnsi="Arial" w:cs="Arial"/>
          <w:sz w:val="24"/>
          <w:szCs w:val="24"/>
        </w:rPr>
        <w:t xml:space="preserve"> III, Suite 3000</w:t>
      </w:r>
    </w:p>
    <w:p w14:paraId="44F46FF6" w14:textId="77777777" w:rsidR="00A5797C" w:rsidRDefault="00A5797C" w:rsidP="006135B9">
      <w:pPr>
        <w:spacing w:after="0"/>
        <w:rPr>
          <w:rFonts w:ascii="Arial" w:eastAsia="Times New Roman" w:hAnsi="Arial" w:cs="Arial"/>
          <w:sz w:val="24"/>
          <w:szCs w:val="24"/>
        </w:rPr>
      </w:pPr>
      <w:r>
        <w:rPr>
          <w:rFonts w:ascii="Arial" w:eastAsia="Times New Roman" w:hAnsi="Arial" w:cs="Arial"/>
          <w:sz w:val="24"/>
          <w:szCs w:val="24"/>
        </w:rPr>
        <w:t>Spokane WA 99201</w:t>
      </w:r>
    </w:p>
    <w:p w14:paraId="7077FA2B" w14:textId="77777777" w:rsidR="006135B9" w:rsidRDefault="00A5797C" w:rsidP="006135B9">
      <w:pPr>
        <w:spacing w:after="0"/>
        <w:rPr>
          <w:rFonts w:ascii="Arial" w:eastAsia="Times New Roman" w:hAnsi="Arial" w:cs="Arial"/>
          <w:sz w:val="24"/>
          <w:szCs w:val="24"/>
        </w:rPr>
      </w:pPr>
      <w:r>
        <w:rPr>
          <w:rFonts w:ascii="Arial" w:eastAsia="Times New Roman" w:hAnsi="Arial" w:cs="Arial"/>
          <w:sz w:val="24"/>
          <w:szCs w:val="24"/>
        </w:rPr>
        <w:t>(O)</w:t>
      </w:r>
      <w:r w:rsidR="006135B9">
        <w:rPr>
          <w:rFonts w:ascii="Arial" w:eastAsia="Times New Roman" w:hAnsi="Arial" w:cs="Arial"/>
          <w:sz w:val="24"/>
          <w:szCs w:val="24"/>
        </w:rPr>
        <w:tab/>
        <w:t>509-568-3823</w:t>
      </w:r>
    </w:p>
    <w:p w14:paraId="45C5409A" w14:textId="77777777" w:rsidR="006135B9" w:rsidRDefault="00993586" w:rsidP="006135B9">
      <w:pPr>
        <w:spacing w:after="0"/>
        <w:rPr>
          <w:rFonts w:ascii="Arial" w:eastAsia="Times New Roman" w:hAnsi="Arial" w:cs="Arial"/>
          <w:sz w:val="24"/>
          <w:szCs w:val="24"/>
        </w:rPr>
      </w:pPr>
      <w:hyperlink r:id="rId6" w:history="1">
        <w:r w:rsidR="006135B9" w:rsidRPr="0017192E">
          <w:rPr>
            <w:rStyle w:val="Hyperlink"/>
            <w:rFonts w:ascii="Arial" w:eastAsia="Times New Roman" w:hAnsi="Arial" w:cs="Arial"/>
            <w:sz w:val="24"/>
            <w:szCs w:val="24"/>
          </w:rPr>
          <w:t>ruddedg@dshs.wa.gov</w:t>
        </w:r>
      </w:hyperlink>
    </w:p>
    <w:p w14:paraId="3B4C2CE3" w14:textId="77777777" w:rsidR="006135B9" w:rsidRDefault="006135B9">
      <w:pPr>
        <w:rPr>
          <w:rFonts w:ascii="Arial" w:eastAsia="Times New Roman" w:hAnsi="Arial" w:cs="Arial"/>
          <w:sz w:val="24"/>
          <w:szCs w:val="24"/>
        </w:rPr>
      </w:pPr>
    </w:p>
    <w:p w14:paraId="7462CB3E" w14:textId="77777777" w:rsidR="00A5797C" w:rsidRDefault="00A5797C">
      <w:pPr>
        <w:rPr>
          <w:rFonts w:ascii="Arial" w:eastAsia="Times New Roman" w:hAnsi="Arial" w:cs="Arial"/>
          <w:sz w:val="24"/>
          <w:szCs w:val="24"/>
        </w:rPr>
      </w:pPr>
      <w:r>
        <w:rPr>
          <w:rFonts w:ascii="Arial" w:eastAsia="Times New Roman" w:hAnsi="Arial" w:cs="Arial"/>
          <w:sz w:val="24"/>
          <w:szCs w:val="24"/>
        </w:rPr>
        <w:t xml:space="preserve"> </w:t>
      </w:r>
    </w:p>
    <w:p w14:paraId="0D1BEE01" w14:textId="77777777" w:rsidR="00A5797C" w:rsidRDefault="00A5797C">
      <w:pPr>
        <w:rPr>
          <w:rFonts w:ascii="Arial" w:eastAsia="Times New Roman" w:hAnsi="Arial" w:cs="Arial"/>
          <w:sz w:val="24"/>
          <w:szCs w:val="24"/>
        </w:rPr>
      </w:pPr>
    </w:p>
    <w:p w14:paraId="0386662C" w14:textId="77777777" w:rsidR="00A5797C" w:rsidRPr="00A5797C" w:rsidRDefault="00A5797C">
      <w:pPr>
        <w:rPr>
          <w:rFonts w:ascii="Arial" w:eastAsia="Times New Roman" w:hAnsi="Arial" w:cs="Arial"/>
          <w:sz w:val="24"/>
          <w:szCs w:val="24"/>
        </w:rPr>
      </w:pPr>
    </w:p>
    <w:sectPr w:rsidR="00A5797C" w:rsidRPr="00A5797C" w:rsidSect="00C25B3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1137E"/>
    <w:multiLevelType w:val="multilevel"/>
    <w:tmpl w:val="E5AA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E11EC"/>
    <w:multiLevelType w:val="hybridMultilevel"/>
    <w:tmpl w:val="A2FE8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D4035"/>
    <w:multiLevelType w:val="multilevel"/>
    <w:tmpl w:val="CD001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899"/>
    <w:rsid w:val="000A6CB6"/>
    <w:rsid w:val="000D46A0"/>
    <w:rsid w:val="001528B8"/>
    <w:rsid w:val="002A06D8"/>
    <w:rsid w:val="0049242E"/>
    <w:rsid w:val="006135B9"/>
    <w:rsid w:val="00653BCA"/>
    <w:rsid w:val="00670899"/>
    <w:rsid w:val="008533F0"/>
    <w:rsid w:val="00993586"/>
    <w:rsid w:val="00A5797C"/>
    <w:rsid w:val="00C25B3A"/>
    <w:rsid w:val="00C30A41"/>
    <w:rsid w:val="00CD2705"/>
    <w:rsid w:val="00E0701A"/>
    <w:rsid w:val="00F80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B3B19"/>
  <w15:chartTrackingRefBased/>
  <w15:docId w15:val="{23574605-5B5E-4352-A3BD-DAA90449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0A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670899"/>
  </w:style>
  <w:style w:type="paragraph" w:styleId="NormalWeb">
    <w:name w:val="Normal (Web)"/>
    <w:basedOn w:val="Normal"/>
    <w:uiPriority w:val="99"/>
    <w:semiHidden/>
    <w:unhideWhenUsed/>
    <w:rsid w:val="006708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0A41"/>
    <w:rPr>
      <w:b/>
      <w:bCs/>
    </w:rPr>
  </w:style>
  <w:style w:type="character" w:customStyle="1" w:styleId="Heading1Char">
    <w:name w:val="Heading 1 Char"/>
    <w:basedOn w:val="DefaultParagraphFont"/>
    <w:link w:val="Heading1"/>
    <w:uiPriority w:val="9"/>
    <w:rsid w:val="00C30A41"/>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A6CB6"/>
    <w:pPr>
      <w:ind w:left="720"/>
      <w:contextualSpacing/>
    </w:pPr>
  </w:style>
  <w:style w:type="character" w:styleId="Hyperlink">
    <w:name w:val="Hyperlink"/>
    <w:basedOn w:val="DefaultParagraphFont"/>
    <w:uiPriority w:val="99"/>
    <w:unhideWhenUsed/>
    <w:rsid w:val="00A5797C"/>
    <w:rPr>
      <w:color w:val="0563C1" w:themeColor="hyperlink"/>
      <w:u w:val="single"/>
    </w:rPr>
  </w:style>
  <w:style w:type="paragraph" w:styleId="BalloonText">
    <w:name w:val="Balloon Text"/>
    <w:basedOn w:val="Normal"/>
    <w:link w:val="BalloonTextChar"/>
    <w:uiPriority w:val="99"/>
    <w:semiHidden/>
    <w:unhideWhenUsed/>
    <w:rsid w:val="000D4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050481">
      <w:bodyDiv w:val="1"/>
      <w:marLeft w:val="0"/>
      <w:marRight w:val="0"/>
      <w:marTop w:val="0"/>
      <w:marBottom w:val="0"/>
      <w:divBdr>
        <w:top w:val="none" w:sz="0" w:space="0" w:color="auto"/>
        <w:left w:val="none" w:sz="0" w:space="0" w:color="auto"/>
        <w:bottom w:val="none" w:sz="0" w:space="0" w:color="auto"/>
        <w:right w:val="none" w:sz="0" w:space="0" w:color="auto"/>
      </w:divBdr>
      <w:divsChild>
        <w:div w:id="1682202272">
          <w:marLeft w:val="0"/>
          <w:marRight w:val="0"/>
          <w:marTop w:val="0"/>
          <w:marBottom w:val="0"/>
          <w:divBdr>
            <w:top w:val="none" w:sz="0" w:space="0" w:color="auto"/>
            <w:left w:val="none" w:sz="0" w:space="0" w:color="auto"/>
            <w:bottom w:val="none" w:sz="0" w:space="0" w:color="auto"/>
            <w:right w:val="none" w:sz="0" w:space="0" w:color="auto"/>
          </w:divBdr>
          <w:divsChild>
            <w:div w:id="1330674836">
              <w:marLeft w:val="0"/>
              <w:marRight w:val="0"/>
              <w:marTop w:val="0"/>
              <w:marBottom w:val="0"/>
              <w:divBdr>
                <w:top w:val="none" w:sz="0" w:space="0" w:color="auto"/>
                <w:left w:val="none" w:sz="0" w:space="0" w:color="auto"/>
                <w:bottom w:val="none" w:sz="0" w:space="0" w:color="auto"/>
                <w:right w:val="none" w:sz="0" w:space="0" w:color="auto"/>
              </w:divBdr>
              <w:divsChild>
                <w:div w:id="2482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736840">
      <w:bodyDiv w:val="1"/>
      <w:marLeft w:val="0"/>
      <w:marRight w:val="0"/>
      <w:marTop w:val="0"/>
      <w:marBottom w:val="0"/>
      <w:divBdr>
        <w:top w:val="none" w:sz="0" w:space="0" w:color="auto"/>
        <w:left w:val="none" w:sz="0" w:space="0" w:color="auto"/>
        <w:bottom w:val="none" w:sz="0" w:space="0" w:color="auto"/>
        <w:right w:val="none" w:sz="0" w:space="0" w:color="auto"/>
      </w:divBdr>
      <w:divsChild>
        <w:div w:id="1422793839">
          <w:marLeft w:val="0"/>
          <w:marRight w:val="0"/>
          <w:marTop w:val="0"/>
          <w:marBottom w:val="0"/>
          <w:divBdr>
            <w:top w:val="none" w:sz="0" w:space="0" w:color="auto"/>
            <w:left w:val="none" w:sz="0" w:space="0" w:color="auto"/>
            <w:bottom w:val="none" w:sz="0" w:space="0" w:color="auto"/>
            <w:right w:val="none" w:sz="0" w:space="0" w:color="auto"/>
          </w:divBdr>
          <w:divsChild>
            <w:div w:id="301354248">
              <w:marLeft w:val="0"/>
              <w:marRight w:val="0"/>
              <w:marTop w:val="0"/>
              <w:marBottom w:val="0"/>
              <w:divBdr>
                <w:top w:val="none" w:sz="0" w:space="0" w:color="auto"/>
                <w:left w:val="none" w:sz="0" w:space="0" w:color="auto"/>
                <w:bottom w:val="none" w:sz="0" w:space="0" w:color="auto"/>
                <w:right w:val="none" w:sz="0" w:space="0" w:color="auto"/>
              </w:divBdr>
              <w:divsChild>
                <w:div w:id="157627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728870">
      <w:bodyDiv w:val="1"/>
      <w:marLeft w:val="0"/>
      <w:marRight w:val="0"/>
      <w:marTop w:val="0"/>
      <w:marBottom w:val="0"/>
      <w:divBdr>
        <w:top w:val="none" w:sz="0" w:space="0" w:color="auto"/>
        <w:left w:val="none" w:sz="0" w:space="0" w:color="auto"/>
        <w:bottom w:val="none" w:sz="0" w:space="0" w:color="auto"/>
        <w:right w:val="none" w:sz="0" w:space="0" w:color="auto"/>
      </w:divBdr>
      <w:divsChild>
        <w:div w:id="2046638684">
          <w:marLeft w:val="0"/>
          <w:marRight w:val="0"/>
          <w:marTop w:val="0"/>
          <w:marBottom w:val="0"/>
          <w:divBdr>
            <w:top w:val="none" w:sz="0" w:space="0" w:color="auto"/>
            <w:left w:val="none" w:sz="0" w:space="0" w:color="auto"/>
            <w:bottom w:val="none" w:sz="0" w:space="0" w:color="auto"/>
            <w:right w:val="none" w:sz="0" w:space="0" w:color="auto"/>
          </w:divBdr>
          <w:divsChild>
            <w:div w:id="1698852278">
              <w:marLeft w:val="0"/>
              <w:marRight w:val="0"/>
              <w:marTop w:val="0"/>
              <w:marBottom w:val="0"/>
              <w:divBdr>
                <w:top w:val="none" w:sz="0" w:space="0" w:color="auto"/>
                <w:left w:val="none" w:sz="0" w:space="0" w:color="auto"/>
                <w:bottom w:val="none" w:sz="0" w:space="0" w:color="auto"/>
                <w:right w:val="none" w:sz="0" w:space="0" w:color="auto"/>
              </w:divBdr>
              <w:divsChild>
                <w:div w:id="1164708927">
                  <w:marLeft w:val="0"/>
                  <w:marRight w:val="0"/>
                  <w:marTop w:val="0"/>
                  <w:marBottom w:val="0"/>
                  <w:divBdr>
                    <w:top w:val="none" w:sz="0" w:space="0" w:color="auto"/>
                    <w:left w:val="none" w:sz="0" w:space="0" w:color="auto"/>
                    <w:bottom w:val="none" w:sz="0" w:space="0" w:color="auto"/>
                    <w:right w:val="none" w:sz="0" w:space="0" w:color="auto"/>
                  </w:divBdr>
                  <w:divsChild>
                    <w:div w:id="1131511121">
                      <w:marLeft w:val="0"/>
                      <w:marRight w:val="0"/>
                      <w:marTop w:val="0"/>
                      <w:marBottom w:val="0"/>
                      <w:divBdr>
                        <w:top w:val="none" w:sz="0" w:space="0" w:color="auto"/>
                        <w:left w:val="none" w:sz="0" w:space="0" w:color="auto"/>
                        <w:bottom w:val="none" w:sz="0" w:space="0" w:color="auto"/>
                        <w:right w:val="none" w:sz="0" w:space="0" w:color="auto"/>
                      </w:divBdr>
                      <w:divsChild>
                        <w:div w:id="4729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ddedg@dshs.wa.gov" TargetMode="External"/><Relationship Id="rId5" Type="http://schemas.openxmlformats.org/officeDocument/2006/relationships/hyperlink" Target="http://WWW.longtermscorecar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Ruddell, Daniel G (DSHS/ALTSA/HCS)</dc:creator>
  <cp:keywords/>
  <dc:description/>
  <cp:lastModifiedBy>Marley Hochendoner</cp:lastModifiedBy>
  <cp:revision>2</cp:revision>
  <cp:lastPrinted>2020-09-23T20:16:00Z</cp:lastPrinted>
  <dcterms:created xsi:type="dcterms:W3CDTF">2020-09-24T00:48:00Z</dcterms:created>
  <dcterms:modified xsi:type="dcterms:W3CDTF">2020-09-24T00:48:00Z</dcterms:modified>
</cp:coreProperties>
</file>